
<file path=[Content_Types].xml><?xml version="1.0" encoding="utf-8"?>
<Types xmlns="http://schemas.openxmlformats.org/package/2006/content-types">
  <Default Extension="vsd" ContentType="application/vnd.visio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D22AD" w:rsidRPr="009964FE" w:rsidRDefault="008D22AD" w:rsidP="008D22AD">
      <w:pPr>
        <w:jc w:val="center"/>
        <w:rPr>
          <w:sz w:val="16"/>
          <w:szCs w:val="16"/>
        </w:rPr>
      </w:pPr>
      <w:r>
        <w:rPr>
          <w:b/>
        </w:rPr>
        <w:t>Техническое задание</w:t>
      </w:r>
    </w:p>
    <w:p w:rsidR="008D22AD" w:rsidRDefault="008D22AD" w:rsidP="008D22AD">
      <w:pPr>
        <w:keepNext/>
        <w:ind w:left="57" w:right="57"/>
        <w:jc w:val="center"/>
        <w:outlineLvl w:val="0"/>
        <w:rPr>
          <w:b/>
        </w:rPr>
      </w:pPr>
      <w:r>
        <w:rPr>
          <w:b/>
        </w:rPr>
        <w:t xml:space="preserve">на проектирование «Техническое перевооружение ОПО – </w:t>
      </w:r>
    </w:p>
    <w:p w:rsidR="008D22AD" w:rsidRPr="002327F4" w:rsidRDefault="008D22AD" w:rsidP="008D22AD">
      <w:pPr>
        <w:keepNext/>
        <w:ind w:left="57" w:right="57"/>
        <w:jc w:val="center"/>
        <w:outlineLvl w:val="0"/>
        <w:rPr>
          <w:b/>
        </w:rPr>
      </w:pPr>
      <w:r>
        <w:rPr>
          <w:b/>
        </w:rPr>
        <w:t>Участок сосудов углекислотной станции</w:t>
      </w:r>
    </w:p>
    <w:p w:rsidR="008D22AD" w:rsidRDefault="008D22AD" w:rsidP="008D22AD">
      <w:pPr>
        <w:ind w:left="57" w:right="57"/>
        <w:jc w:val="center"/>
        <w:rPr>
          <w:b/>
        </w:rPr>
      </w:pPr>
      <w:r>
        <w:rPr>
          <w:b/>
        </w:rPr>
        <w:t>(у</w:t>
      </w:r>
      <w:r w:rsidRPr="0084502A">
        <w:rPr>
          <w:b/>
        </w:rPr>
        <w:t>становк</w:t>
      </w:r>
      <w:r>
        <w:rPr>
          <w:b/>
        </w:rPr>
        <w:t>а</w:t>
      </w:r>
      <w:r w:rsidRPr="0084502A">
        <w:rPr>
          <w:b/>
        </w:rPr>
        <w:t xml:space="preserve"> </w:t>
      </w:r>
      <w:r>
        <w:rPr>
          <w:b/>
        </w:rPr>
        <w:t xml:space="preserve">новой </w:t>
      </w:r>
      <w:r w:rsidRPr="0084502A">
        <w:rPr>
          <w:b/>
        </w:rPr>
        <w:t>емкости горизонтальной РДХ-22,5-2,0</w:t>
      </w:r>
      <w:r>
        <w:rPr>
          <w:b/>
        </w:rPr>
        <w:t>)</w:t>
      </w:r>
    </w:p>
    <w:p w:rsidR="008D22AD" w:rsidRDefault="008D22AD" w:rsidP="008D22AD">
      <w:pPr>
        <w:ind w:left="57" w:right="57"/>
        <w:jc w:val="center"/>
        <w:rPr>
          <w:b/>
        </w:rPr>
      </w:pPr>
    </w:p>
    <w:p w:rsidR="008D22AD" w:rsidRDefault="008D22AD" w:rsidP="008D22AD">
      <w:pPr>
        <w:ind w:left="57" w:right="57"/>
        <w:jc w:val="center"/>
        <w:rPr>
          <w:b/>
        </w:rPr>
      </w:pPr>
      <w:r>
        <w:rPr>
          <w:b/>
        </w:rPr>
        <w:t>1.Общие сведения</w:t>
      </w:r>
    </w:p>
    <w:p w:rsidR="008D22AD" w:rsidRDefault="008D22AD" w:rsidP="008D22AD">
      <w:pPr>
        <w:ind w:left="57" w:right="57"/>
        <w:jc w:val="both"/>
        <w:rPr>
          <w:bCs/>
        </w:rPr>
      </w:pPr>
      <w:r>
        <w:rPr>
          <w:bCs/>
        </w:rPr>
        <w:t>1.1.Настоящим Техническим заданием (далее по тексту ТЗ) предусматривается выполнение работ по разработке Проектной документации «Техническое перевооружение опасного производственного объекта (далее ОПО) – Участок сосудов углекислотной станции, а именно установка новой емкости горизонтальной РДХ-22,5-2,0 для хранения жидкой двуокиси углерода, а также установка и присоединение шестеренчатого насоса для перекачки жидкой двуокиси углерода в цистерны потребителей (далее по тексту Работа).</w:t>
      </w:r>
    </w:p>
    <w:p w:rsidR="008D22AD" w:rsidRPr="00FB6279" w:rsidRDefault="008D22AD" w:rsidP="008D22AD">
      <w:pPr>
        <w:ind w:left="57" w:right="57"/>
        <w:jc w:val="both"/>
        <w:rPr>
          <w:bCs/>
          <w:sz w:val="12"/>
          <w:szCs w:val="12"/>
        </w:rPr>
      </w:pPr>
    </w:p>
    <w:p w:rsidR="008D22AD" w:rsidRDefault="008D22AD" w:rsidP="008D22AD">
      <w:pPr>
        <w:ind w:left="57" w:right="57"/>
        <w:jc w:val="both"/>
        <w:rPr>
          <w:bCs/>
        </w:rPr>
      </w:pPr>
      <w:r>
        <w:rPr>
          <w:bCs/>
        </w:rPr>
        <w:t>1.2. Объект: Углекислотная станция, площадка сосудов для хранения жидкой двуокиси углерода.</w:t>
      </w:r>
    </w:p>
    <w:p w:rsidR="008D22AD" w:rsidRPr="00FB6279" w:rsidRDefault="008D22AD" w:rsidP="008D22AD">
      <w:pPr>
        <w:ind w:left="57" w:right="57"/>
        <w:jc w:val="both"/>
        <w:rPr>
          <w:bCs/>
          <w:sz w:val="12"/>
          <w:szCs w:val="12"/>
        </w:rPr>
      </w:pPr>
    </w:p>
    <w:p w:rsidR="008D22AD" w:rsidRDefault="008D22AD" w:rsidP="008D22AD">
      <w:pPr>
        <w:ind w:left="57" w:right="57"/>
        <w:jc w:val="both"/>
        <w:rPr>
          <w:bCs/>
        </w:rPr>
      </w:pPr>
    </w:p>
    <w:p w:rsidR="008D22AD" w:rsidRDefault="008D22AD" w:rsidP="008D22AD">
      <w:pPr>
        <w:ind w:left="57" w:right="57"/>
        <w:jc w:val="center"/>
        <w:rPr>
          <w:b/>
        </w:rPr>
      </w:pPr>
      <w:r w:rsidRPr="00FB6279">
        <w:rPr>
          <w:b/>
        </w:rPr>
        <w:t>2. Цель Работы</w:t>
      </w:r>
    </w:p>
    <w:p w:rsidR="008D22AD" w:rsidRDefault="008D22AD" w:rsidP="008D22AD">
      <w:pPr>
        <w:ind w:left="57" w:right="57"/>
        <w:jc w:val="both"/>
        <w:rPr>
          <w:bCs/>
        </w:rPr>
      </w:pPr>
      <w:r w:rsidRPr="00FB6279">
        <w:rPr>
          <w:bCs/>
        </w:rPr>
        <w:t xml:space="preserve">2.1. </w:t>
      </w:r>
      <w:r>
        <w:rPr>
          <w:bCs/>
        </w:rPr>
        <w:t xml:space="preserve">Разработка проекта технического перевооружения с техническим решениями в части: </w:t>
      </w:r>
    </w:p>
    <w:p w:rsidR="008D22AD" w:rsidRDefault="008D22AD" w:rsidP="008D22AD">
      <w:pPr>
        <w:ind w:left="57" w:right="57" w:firstLine="651"/>
        <w:jc w:val="both"/>
        <w:rPr>
          <w:bCs/>
        </w:rPr>
      </w:pPr>
      <w:r>
        <w:rPr>
          <w:bCs/>
        </w:rPr>
        <w:t>- устройства фундамента под емкость;</w:t>
      </w:r>
    </w:p>
    <w:p w:rsidR="008D22AD" w:rsidRDefault="008D22AD" w:rsidP="008D22AD">
      <w:pPr>
        <w:ind w:left="57" w:right="57" w:firstLine="651"/>
        <w:jc w:val="both"/>
        <w:rPr>
          <w:bCs/>
        </w:rPr>
      </w:pPr>
      <w:r>
        <w:rPr>
          <w:bCs/>
        </w:rPr>
        <w:t xml:space="preserve">- установка емкости и перекачивающего насоса на фундамент; </w:t>
      </w:r>
    </w:p>
    <w:p w:rsidR="008D22AD" w:rsidRDefault="008D22AD" w:rsidP="008D22AD">
      <w:pPr>
        <w:ind w:left="57" w:right="57" w:firstLine="651"/>
        <w:jc w:val="both"/>
        <w:rPr>
          <w:bCs/>
        </w:rPr>
      </w:pPr>
      <w:r>
        <w:rPr>
          <w:bCs/>
        </w:rPr>
        <w:t>- присоединение к действующим трубопроводам;</w:t>
      </w:r>
    </w:p>
    <w:p w:rsidR="008D22AD" w:rsidRDefault="008D22AD" w:rsidP="008D22AD">
      <w:pPr>
        <w:ind w:left="57" w:right="57" w:firstLine="651"/>
        <w:jc w:val="both"/>
        <w:rPr>
          <w:bCs/>
        </w:rPr>
      </w:pPr>
      <w:r>
        <w:rPr>
          <w:bCs/>
        </w:rPr>
        <w:t>- подключение к сети электроснабжения.</w:t>
      </w:r>
    </w:p>
    <w:p w:rsidR="008D22AD" w:rsidRPr="00FB6279" w:rsidRDefault="008D22AD" w:rsidP="008D22AD">
      <w:pPr>
        <w:ind w:left="57" w:right="57"/>
        <w:jc w:val="both"/>
        <w:rPr>
          <w:bCs/>
          <w:sz w:val="12"/>
          <w:szCs w:val="12"/>
        </w:rPr>
      </w:pPr>
    </w:p>
    <w:p w:rsidR="008D22AD" w:rsidRDefault="008D22AD" w:rsidP="008D22AD">
      <w:pPr>
        <w:ind w:left="57" w:right="57"/>
        <w:jc w:val="both"/>
        <w:rPr>
          <w:bCs/>
        </w:rPr>
      </w:pPr>
      <w:r>
        <w:rPr>
          <w:bCs/>
        </w:rPr>
        <w:t>2.2. Обеспечить проведение экспертизы промышленной безопасности в лицензированной организации и регистрацию Заключения ЭПБ в Ростехнадзоре.</w:t>
      </w:r>
    </w:p>
    <w:p w:rsidR="008D22AD" w:rsidRPr="00666515" w:rsidRDefault="008D22AD" w:rsidP="008D22AD">
      <w:pPr>
        <w:ind w:left="57" w:right="57"/>
        <w:jc w:val="both"/>
        <w:rPr>
          <w:bCs/>
          <w:sz w:val="12"/>
          <w:szCs w:val="12"/>
        </w:rPr>
      </w:pPr>
    </w:p>
    <w:p w:rsidR="008D22AD" w:rsidRPr="00666515" w:rsidRDefault="008D22AD" w:rsidP="008D22AD">
      <w:pPr>
        <w:ind w:left="57" w:right="57"/>
        <w:jc w:val="both"/>
        <w:rPr>
          <w:b/>
        </w:rPr>
      </w:pPr>
      <w:r w:rsidRPr="00666515">
        <w:rPr>
          <w:b/>
        </w:rPr>
        <w:t>Проект должен быть разработан в соответствии с Федеральными нормами и правилами в области промышленной безопасности, строительных норм и правил.</w:t>
      </w:r>
    </w:p>
    <w:p w:rsidR="008D22AD" w:rsidRDefault="008D22AD" w:rsidP="008D22AD">
      <w:pPr>
        <w:ind w:left="57" w:right="57"/>
        <w:jc w:val="center"/>
        <w:rPr>
          <w:b/>
        </w:rPr>
      </w:pPr>
    </w:p>
    <w:p w:rsidR="008D22AD" w:rsidRPr="00666515" w:rsidRDefault="008D22AD" w:rsidP="008D22AD">
      <w:pPr>
        <w:ind w:left="57" w:right="57"/>
        <w:jc w:val="center"/>
        <w:rPr>
          <w:b/>
        </w:rPr>
      </w:pPr>
      <w:r>
        <w:rPr>
          <w:b/>
        </w:rPr>
        <w:t>3. Исходные данные для проектирования</w:t>
      </w:r>
    </w:p>
    <w:p w:rsidR="008D22AD" w:rsidRDefault="008D22AD" w:rsidP="008D22AD">
      <w:pPr>
        <w:pStyle w:val="a3"/>
        <w:numPr>
          <w:ilvl w:val="1"/>
          <w:numId w:val="1"/>
        </w:numPr>
        <w:spacing w:after="0" w:line="240" w:lineRule="auto"/>
        <w:ind w:right="57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666515">
        <w:rPr>
          <w:rFonts w:ascii="Times New Roman" w:eastAsia="Times New Roman" w:hAnsi="Times New Roman"/>
          <w:bCs/>
          <w:sz w:val="24"/>
          <w:szCs w:val="24"/>
          <w:lang w:eastAsia="ru-RU"/>
        </w:rPr>
        <w:t>Сосуд: емкость РДХ-22,5-2,0 (объем 22,5м³, рабочее давление Р=2,0 МПа).</w:t>
      </w:r>
    </w:p>
    <w:p w:rsidR="008D22AD" w:rsidRPr="00666515" w:rsidRDefault="008D22AD" w:rsidP="008D22AD">
      <w:pPr>
        <w:pStyle w:val="a3"/>
        <w:spacing w:after="0" w:line="240" w:lineRule="auto"/>
        <w:ind w:left="360" w:right="57"/>
        <w:rPr>
          <w:rFonts w:ascii="Times New Roman" w:eastAsia="Times New Roman" w:hAnsi="Times New Roman"/>
          <w:bCs/>
          <w:sz w:val="12"/>
          <w:szCs w:val="12"/>
          <w:lang w:eastAsia="ru-RU"/>
        </w:rPr>
      </w:pPr>
    </w:p>
    <w:p w:rsidR="008D22AD" w:rsidRPr="00666515" w:rsidRDefault="008D22AD" w:rsidP="008D22AD">
      <w:pPr>
        <w:pStyle w:val="a3"/>
        <w:numPr>
          <w:ilvl w:val="1"/>
          <w:numId w:val="1"/>
        </w:numPr>
        <w:spacing w:after="0" w:line="240" w:lineRule="auto"/>
        <w:ind w:right="57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666515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характеристики сосуда:</w:t>
      </w:r>
    </w:p>
    <w:p w:rsidR="008D22AD" w:rsidRDefault="008D22AD" w:rsidP="008D22AD">
      <w:pPr>
        <w:pStyle w:val="a3"/>
        <w:spacing w:after="0" w:line="240" w:lineRule="auto"/>
        <w:ind w:left="777" w:right="57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расположение – горизонтальное</w:t>
      </w:r>
    </w:p>
    <w:p w:rsidR="008D22AD" w:rsidRDefault="008D22AD" w:rsidP="008D22AD">
      <w:pPr>
        <w:pStyle w:val="a3"/>
        <w:spacing w:after="0" w:line="240" w:lineRule="auto"/>
        <w:ind w:left="777" w:right="57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сосуд - цилиндрический</w:t>
      </w:r>
    </w:p>
    <w:p w:rsidR="008D22AD" w:rsidRPr="00152240" w:rsidRDefault="008D22AD" w:rsidP="008D22AD">
      <w:pPr>
        <w:pStyle w:val="a3"/>
        <w:spacing w:after="0" w:line="240" w:lineRule="auto"/>
        <w:ind w:left="777" w:right="57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224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длина – </w:t>
      </w:r>
      <w:r w:rsidRPr="0015224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8840 </w:t>
      </w:r>
      <w:r w:rsidRPr="00152240">
        <w:rPr>
          <w:rFonts w:ascii="Times New Roman" w:eastAsia="Times New Roman" w:hAnsi="Times New Roman"/>
          <w:bCs/>
          <w:sz w:val="24"/>
          <w:szCs w:val="24"/>
          <w:lang w:eastAsia="ru-RU"/>
        </w:rPr>
        <w:t>мм</w:t>
      </w:r>
    </w:p>
    <w:p w:rsidR="008D22AD" w:rsidRPr="00152240" w:rsidRDefault="008D22AD" w:rsidP="008D22AD">
      <w:pPr>
        <w:ind w:right="57"/>
        <w:rPr>
          <w:bCs/>
        </w:rPr>
      </w:pPr>
      <w:r w:rsidRPr="00152240">
        <w:rPr>
          <w:bCs/>
        </w:rPr>
        <w:tab/>
        <w:t xml:space="preserve"> - ширина – 2240 мм</w:t>
      </w:r>
    </w:p>
    <w:p w:rsidR="008D22AD" w:rsidRPr="00152240" w:rsidRDefault="008D22AD" w:rsidP="008D22AD">
      <w:pPr>
        <w:ind w:right="57"/>
        <w:rPr>
          <w:bCs/>
        </w:rPr>
      </w:pPr>
      <w:r w:rsidRPr="00152240">
        <w:rPr>
          <w:bCs/>
        </w:rPr>
        <w:tab/>
        <w:t xml:space="preserve"> - </w:t>
      </w:r>
      <w:proofErr w:type="gramStart"/>
      <w:r w:rsidRPr="00152240">
        <w:rPr>
          <w:bCs/>
        </w:rPr>
        <w:t>высота  –</w:t>
      </w:r>
      <w:proofErr w:type="gramEnd"/>
      <w:r w:rsidRPr="00152240">
        <w:rPr>
          <w:bCs/>
        </w:rPr>
        <w:t xml:space="preserve"> 2700 мм</w:t>
      </w:r>
    </w:p>
    <w:p w:rsidR="008D22AD" w:rsidRPr="00152240" w:rsidRDefault="008D22AD" w:rsidP="008D22AD">
      <w:pPr>
        <w:ind w:right="57"/>
        <w:rPr>
          <w:bCs/>
        </w:rPr>
      </w:pPr>
      <w:r w:rsidRPr="00152240">
        <w:rPr>
          <w:bCs/>
        </w:rPr>
        <w:tab/>
        <w:t xml:space="preserve"> - вес порожнего сосуда – 7600 кг </w:t>
      </w:r>
    </w:p>
    <w:p w:rsidR="008D22AD" w:rsidRDefault="008D22AD" w:rsidP="008D22AD">
      <w:pPr>
        <w:ind w:right="57"/>
        <w:rPr>
          <w:bCs/>
        </w:rPr>
      </w:pPr>
      <w:r w:rsidRPr="00152240">
        <w:rPr>
          <w:bCs/>
        </w:rPr>
        <w:tab/>
        <w:t xml:space="preserve"> - вес полного сосуда – 30600 кг</w:t>
      </w:r>
    </w:p>
    <w:p w:rsidR="008D22AD" w:rsidRPr="00666515" w:rsidRDefault="008D22AD" w:rsidP="008D22AD">
      <w:pPr>
        <w:ind w:right="57"/>
        <w:rPr>
          <w:bCs/>
          <w:sz w:val="12"/>
          <w:szCs w:val="12"/>
        </w:rPr>
      </w:pPr>
    </w:p>
    <w:p w:rsidR="008D22AD" w:rsidRDefault="008D22AD" w:rsidP="008D22AD">
      <w:pPr>
        <w:ind w:right="57"/>
        <w:rPr>
          <w:bCs/>
        </w:rPr>
      </w:pPr>
      <w:r>
        <w:rPr>
          <w:bCs/>
        </w:rPr>
        <w:t>3.3. Технические характеристики насоса:</w:t>
      </w:r>
    </w:p>
    <w:p w:rsidR="008D22AD" w:rsidRDefault="008D22AD" w:rsidP="008D22AD">
      <w:pPr>
        <w:ind w:right="57"/>
        <w:rPr>
          <w:bCs/>
        </w:rPr>
      </w:pPr>
      <w:r>
        <w:rPr>
          <w:bCs/>
        </w:rPr>
        <w:tab/>
        <w:t>- насос шестеренчатый</w:t>
      </w:r>
    </w:p>
    <w:p w:rsidR="008D22AD" w:rsidRPr="004074F4" w:rsidRDefault="008D22AD" w:rsidP="008D22AD">
      <w:pPr>
        <w:ind w:right="57"/>
        <w:rPr>
          <w:bCs/>
        </w:rPr>
      </w:pPr>
      <w:r>
        <w:rPr>
          <w:bCs/>
        </w:rPr>
        <w:tab/>
      </w:r>
      <w:r w:rsidRPr="004074F4">
        <w:rPr>
          <w:bCs/>
        </w:rPr>
        <w:t>- размер: 731*384*347 мм</w:t>
      </w:r>
    </w:p>
    <w:p w:rsidR="008D22AD" w:rsidRDefault="008D22AD" w:rsidP="008D22AD">
      <w:pPr>
        <w:ind w:right="57"/>
        <w:rPr>
          <w:bCs/>
        </w:rPr>
      </w:pPr>
      <w:r w:rsidRPr="004074F4">
        <w:rPr>
          <w:bCs/>
        </w:rPr>
        <w:tab/>
        <w:t>- вес –</w:t>
      </w:r>
      <w:r>
        <w:rPr>
          <w:bCs/>
        </w:rPr>
        <w:t xml:space="preserve"> 92 кг</w:t>
      </w:r>
    </w:p>
    <w:p w:rsidR="008D22AD" w:rsidRDefault="008D22AD" w:rsidP="008D22AD">
      <w:pPr>
        <w:ind w:right="57"/>
        <w:rPr>
          <w:bCs/>
        </w:rPr>
      </w:pPr>
      <w:r>
        <w:rPr>
          <w:bCs/>
        </w:rPr>
        <w:tab/>
        <w:t xml:space="preserve">- присоединение к емкости – гибкими </w:t>
      </w:r>
      <w:proofErr w:type="spellStart"/>
      <w:r>
        <w:rPr>
          <w:bCs/>
        </w:rPr>
        <w:t>металлорукавами</w:t>
      </w:r>
      <w:proofErr w:type="spellEnd"/>
      <w:r>
        <w:rPr>
          <w:bCs/>
        </w:rPr>
        <w:t>.</w:t>
      </w:r>
    </w:p>
    <w:p w:rsidR="008D22AD" w:rsidRPr="00666515" w:rsidRDefault="008D22AD" w:rsidP="008D22AD">
      <w:pPr>
        <w:ind w:right="57"/>
        <w:rPr>
          <w:bCs/>
          <w:sz w:val="12"/>
          <w:szCs w:val="12"/>
        </w:rPr>
      </w:pPr>
    </w:p>
    <w:p w:rsidR="008D22AD" w:rsidRPr="006F0FF7" w:rsidRDefault="008D22AD" w:rsidP="008D22AD">
      <w:pPr>
        <w:ind w:right="57"/>
        <w:rPr>
          <w:bCs/>
        </w:rPr>
      </w:pPr>
      <w:r>
        <w:rPr>
          <w:bCs/>
        </w:rPr>
        <w:t>3.4.</w:t>
      </w:r>
      <w:r w:rsidRPr="006F0FF7">
        <w:rPr>
          <w:bCs/>
        </w:rPr>
        <w:t xml:space="preserve"> Размещение сосуда: на открытом воздухе, под площадкой действующих сосудов на </w:t>
      </w:r>
      <w:proofErr w:type="spellStart"/>
      <w:r w:rsidRPr="006F0FF7">
        <w:rPr>
          <w:bCs/>
        </w:rPr>
        <w:t>отм</w:t>
      </w:r>
      <w:proofErr w:type="spellEnd"/>
      <w:r w:rsidRPr="006F0FF7">
        <w:rPr>
          <w:bCs/>
        </w:rPr>
        <w:t>. +0.150.</w:t>
      </w:r>
    </w:p>
    <w:p w:rsidR="008D22AD" w:rsidRPr="009964FE" w:rsidRDefault="008D22AD" w:rsidP="008D22AD">
      <w:pPr>
        <w:ind w:right="57"/>
        <w:rPr>
          <w:bCs/>
          <w:sz w:val="12"/>
          <w:szCs w:val="12"/>
        </w:rPr>
      </w:pPr>
    </w:p>
    <w:p w:rsidR="008D22AD" w:rsidRPr="006F0FF7" w:rsidRDefault="008D22AD" w:rsidP="008D22AD">
      <w:pPr>
        <w:ind w:right="57"/>
        <w:rPr>
          <w:bCs/>
        </w:rPr>
      </w:pPr>
      <w:r>
        <w:rPr>
          <w:bCs/>
        </w:rPr>
        <w:t>3.5.</w:t>
      </w:r>
      <w:r w:rsidRPr="006F0FF7">
        <w:rPr>
          <w:bCs/>
        </w:rPr>
        <w:t xml:space="preserve"> Фото предполагаемого размещения:</w:t>
      </w:r>
    </w:p>
    <w:p w:rsidR="008D22AD" w:rsidRDefault="008D22AD" w:rsidP="008D22AD">
      <w:pPr>
        <w:ind w:right="57"/>
        <w:rPr>
          <w:bCs/>
        </w:rPr>
      </w:pPr>
      <w:r>
        <w:object w:dxaOrig="15723" w:dyaOrig="108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3.25pt;height:270.75pt" o:ole="">
            <v:imagedata r:id="rId5" o:title=""/>
          </v:shape>
          <o:OLEObject Type="Embed" ProgID="Visio.Drawing.11" ShapeID="_x0000_i1025" DrawAspect="Content" ObjectID="_1739693251" r:id="rId6"/>
        </w:object>
      </w:r>
    </w:p>
    <w:p w:rsidR="008D22AD" w:rsidRDefault="008D22AD" w:rsidP="008D22AD">
      <w:pPr>
        <w:ind w:right="57"/>
        <w:rPr>
          <w:bCs/>
        </w:rPr>
      </w:pPr>
    </w:p>
    <w:p w:rsidR="008D22AD" w:rsidRDefault="008D22AD" w:rsidP="008D22AD">
      <w:pPr>
        <w:ind w:right="57"/>
        <w:rPr>
          <w:bCs/>
        </w:rPr>
      </w:pPr>
      <w:r>
        <w:rPr>
          <w:bCs/>
        </w:rPr>
        <w:t>3.6. Фото сосуда: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3.</w:t>
      </w:r>
      <w:proofErr w:type="gramStart"/>
      <w:r>
        <w:rPr>
          <w:bCs/>
        </w:rPr>
        <w:t>7.Фото</w:t>
      </w:r>
      <w:proofErr w:type="gramEnd"/>
      <w:r>
        <w:rPr>
          <w:bCs/>
        </w:rPr>
        <w:t xml:space="preserve"> перекачивающего насоса:</w:t>
      </w:r>
    </w:p>
    <w:p w:rsidR="008D22AD" w:rsidRDefault="008D22AD" w:rsidP="008D22AD">
      <w:pPr>
        <w:ind w:right="57"/>
        <w:rPr>
          <w:bCs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48610" cy="1626870"/>
            <wp:effectExtent l="0" t="0" r="889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22AD" w:rsidRDefault="008D22AD" w:rsidP="008D22AD">
      <w:pPr>
        <w:ind w:right="57"/>
        <w:rPr>
          <w:bCs/>
        </w:rPr>
      </w:pPr>
    </w:p>
    <w:p w:rsidR="008D22AD" w:rsidRDefault="008D22AD" w:rsidP="008D22AD">
      <w:pPr>
        <w:rPr>
          <w:bCs/>
        </w:rPr>
      </w:pPr>
      <w:r>
        <w:rPr>
          <w:bCs/>
          <w:noProof/>
        </w:rPr>
        <w:tab/>
      </w:r>
      <w:r>
        <w:rPr>
          <w:bCs/>
          <w:noProof/>
        </w:rPr>
        <w:tab/>
      </w:r>
      <w:r w:rsidRPr="0094588F">
        <w:rPr>
          <w:noProof/>
        </w:rPr>
        <w:drawing>
          <wp:inline distT="0" distB="0" distL="0" distR="0">
            <wp:extent cx="1028700" cy="6572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2AD" w:rsidRDefault="008D22AD" w:rsidP="008D22AD">
      <w:pPr>
        <w:rPr>
          <w:bCs/>
        </w:rPr>
      </w:pPr>
    </w:p>
    <w:p w:rsidR="008D22AD" w:rsidRDefault="008D22AD" w:rsidP="008D22AD">
      <w:pPr>
        <w:rPr>
          <w:bCs/>
        </w:rPr>
      </w:pPr>
    </w:p>
    <w:p w:rsidR="008D22AD" w:rsidRDefault="008D22AD" w:rsidP="008D22AD">
      <w:pPr>
        <w:rPr>
          <w:bCs/>
        </w:rPr>
      </w:pPr>
    </w:p>
    <w:p w:rsidR="008D22AD" w:rsidRDefault="008D22AD" w:rsidP="008D22AD">
      <w:pPr>
        <w:rPr>
          <w:color w:val="2C2D2E"/>
        </w:rPr>
      </w:pPr>
    </w:p>
    <w:p w:rsidR="008D22AD" w:rsidRPr="006F0FF7" w:rsidRDefault="008D22AD" w:rsidP="008D22AD">
      <w:r w:rsidRPr="006F0FF7">
        <w:t>3.</w:t>
      </w:r>
      <w:r>
        <w:t>8</w:t>
      </w:r>
      <w:r w:rsidRPr="006F0FF7">
        <w:t>. Выписка из руководства по эксплуатации сосуда завода-изготовителя:</w:t>
      </w:r>
    </w:p>
    <w:p w:rsidR="008D22AD" w:rsidRPr="003D5E1E" w:rsidRDefault="008D22AD" w:rsidP="008D22AD">
      <w:pPr>
        <w:ind w:firstLine="708"/>
        <w:jc w:val="both"/>
        <w:rPr>
          <w:color w:val="2C2D2E"/>
        </w:rPr>
      </w:pPr>
      <w:r w:rsidRPr="003D5E1E">
        <w:rPr>
          <w:color w:val="2C2D2E"/>
        </w:rPr>
        <w:t>«5 Размещение и монтаж</w:t>
      </w:r>
      <w:r>
        <w:rPr>
          <w:color w:val="2C2D2E"/>
        </w:rPr>
        <w:t>»</w:t>
      </w:r>
    </w:p>
    <w:p w:rsidR="008D22AD" w:rsidRPr="003D5E1E" w:rsidRDefault="008D22AD" w:rsidP="008D22AD">
      <w:pPr>
        <w:ind w:left="708"/>
        <w:jc w:val="both"/>
        <w:rPr>
          <w:color w:val="2C2D2E"/>
        </w:rPr>
      </w:pPr>
      <w:r w:rsidRPr="003D5E1E">
        <w:rPr>
          <w:color w:val="2C2D2E"/>
        </w:rPr>
        <w:t>5.1 Резервуар VISTA-50/2,2 предназначен для эксплуатации как на открытом воздухе под навесом, так и в специально приспособленном помещении (согласно требованиям Федеральных норм и правил в области промышленной безопасности "Правила промышленной безопасности ОПО, на которых используется оборудование, работающее под избыточным давлением"). Расстояние от резервуара до бытовых помещений должно быть не менее 30 м.</w:t>
      </w:r>
    </w:p>
    <w:p w:rsidR="008D22AD" w:rsidRPr="003D5E1E" w:rsidRDefault="008D22AD" w:rsidP="008D22AD">
      <w:pPr>
        <w:ind w:left="708"/>
        <w:jc w:val="both"/>
        <w:rPr>
          <w:color w:val="2C2D2E"/>
        </w:rPr>
      </w:pPr>
      <w:r w:rsidRPr="003D5E1E">
        <w:rPr>
          <w:color w:val="2C2D2E"/>
        </w:rPr>
        <w:t>5.2 Монтаж резервуара, установка на фундамент производится специализированным предприятием по утвержденному проекту.</w:t>
      </w:r>
    </w:p>
    <w:p w:rsidR="008D22AD" w:rsidRPr="003D5E1E" w:rsidRDefault="008D22AD" w:rsidP="008D22AD">
      <w:pPr>
        <w:ind w:left="708"/>
        <w:jc w:val="both"/>
        <w:rPr>
          <w:color w:val="2C2D2E"/>
        </w:rPr>
      </w:pPr>
      <w:r w:rsidRPr="003D5E1E">
        <w:rPr>
          <w:color w:val="2C2D2E"/>
        </w:rPr>
        <w:t xml:space="preserve">5.3 Монтаж резервуара должен осуществляться в соответствии с утвержденным проектом, действующими строительными нормами и </w:t>
      </w:r>
      <w:proofErr w:type="gramStart"/>
      <w:r w:rsidRPr="003D5E1E">
        <w:rPr>
          <w:color w:val="2C2D2E"/>
        </w:rPr>
        <w:t>правилами</w:t>
      </w:r>
      <w:proofErr w:type="gramEnd"/>
      <w:r w:rsidRPr="003D5E1E">
        <w:rPr>
          <w:color w:val="2C2D2E"/>
        </w:rPr>
        <w:t xml:space="preserve"> и ведомственными инструкциями.</w:t>
      </w:r>
    </w:p>
    <w:p w:rsidR="008D22AD" w:rsidRPr="003D5E1E" w:rsidRDefault="008D22AD" w:rsidP="008D22AD">
      <w:pPr>
        <w:ind w:left="708"/>
        <w:jc w:val="both"/>
        <w:rPr>
          <w:color w:val="2C2D2E"/>
        </w:rPr>
      </w:pPr>
      <w:r w:rsidRPr="003D5E1E">
        <w:rPr>
          <w:color w:val="2C2D2E"/>
        </w:rPr>
        <w:t>5.4 Резервуар следует размещать согласно проекту, разработанному специализированной организацией. Резервуар должен устанавливаться на опорах (фундаменте) с использованием стальных подкладных листов. Установка резервуара должна исключать опасность его опрокидывания. При монтаже резервуара в проектном положении должен быть обеспечен его уклон в сторону дренажного штуцера равный 0,002. Боковой наклон резервуара должен быть не более 1 мм на метр диаметра корпуса.  </w:t>
      </w:r>
    </w:p>
    <w:p w:rsidR="008D22AD" w:rsidRPr="003D5E1E" w:rsidRDefault="008D22AD" w:rsidP="008D22AD">
      <w:pPr>
        <w:ind w:firstLine="708"/>
        <w:jc w:val="both"/>
        <w:rPr>
          <w:color w:val="2C2D2E"/>
        </w:rPr>
      </w:pPr>
      <w:r w:rsidRPr="003D5E1E">
        <w:rPr>
          <w:color w:val="2C2D2E"/>
        </w:rPr>
        <w:t>5.5 Резервуар перед монтажом, испытаниями и пуском в эксплуатацию заземлить.  </w:t>
      </w:r>
    </w:p>
    <w:p w:rsidR="008D22AD" w:rsidRDefault="008D22AD" w:rsidP="008D22AD">
      <w:pPr>
        <w:ind w:left="708"/>
        <w:jc w:val="both"/>
        <w:rPr>
          <w:color w:val="2C2D2E"/>
        </w:rPr>
      </w:pPr>
      <w:r w:rsidRPr="003D5E1E">
        <w:rPr>
          <w:color w:val="2C2D2E"/>
        </w:rPr>
        <w:lastRenderedPageBreak/>
        <w:t>5.6 Обеспечить достаточным освещением в соответствии с нормативной документацией.»</w:t>
      </w:r>
    </w:p>
    <w:p w:rsidR="008D22AD" w:rsidRPr="003D5E1E" w:rsidRDefault="008D22AD" w:rsidP="008D22AD">
      <w:pPr>
        <w:ind w:left="708"/>
        <w:jc w:val="both"/>
        <w:rPr>
          <w:color w:val="2C2D2E"/>
        </w:rPr>
      </w:pPr>
    </w:p>
    <w:p w:rsidR="008D22AD" w:rsidRDefault="008D22AD" w:rsidP="008D22AD">
      <w:pPr>
        <w:ind w:right="57"/>
        <w:rPr>
          <w:bCs/>
        </w:rPr>
      </w:pPr>
      <w:r>
        <w:rPr>
          <w:bCs/>
        </w:rPr>
        <w:t>3.9. Фундамент:</w:t>
      </w:r>
    </w:p>
    <w:p w:rsidR="008D22AD" w:rsidRPr="006F0FF7" w:rsidRDefault="008D22AD" w:rsidP="008D22AD">
      <w:pPr>
        <w:ind w:right="57" w:firstLine="360"/>
        <w:jc w:val="both"/>
      </w:pPr>
      <w:r>
        <w:rPr>
          <w:bCs/>
        </w:rPr>
        <w:t>- т</w:t>
      </w:r>
      <w:r w:rsidRPr="006F0FF7">
        <w:t>ип фундамента – монолитная плита</w:t>
      </w:r>
    </w:p>
    <w:p w:rsidR="008D22AD" w:rsidRPr="006F0FF7" w:rsidRDefault="008D22AD" w:rsidP="008D22AD">
      <w:pPr>
        <w:ind w:right="57" w:firstLine="360"/>
        <w:jc w:val="both"/>
      </w:pPr>
      <w:r>
        <w:t>- м</w:t>
      </w:r>
      <w:r w:rsidRPr="006F0FF7">
        <w:t>атериал фундамента - железобетонный</w:t>
      </w:r>
    </w:p>
    <w:p w:rsidR="008D22AD" w:rsidRPr="006F0FF7" w:rsidRDefault="008D22AD" w:rsidP="008D22AD">
      <w:pPr>
        <w:ind w:right="57" w:firstLine="360"/>
        <w:jc w:val="both"/>
      </w:pPr>
      <w:r>
        <w:t>- в</w:t>
      </w:r>
      <w:r w:rsidRPr="006F0FF7">
        <w:t>ысота фундамента над уровнем земли – не менее 150 мм</w:t>
      </w:r>
    </w:p>
    <w:p w:rsidR="008D22AD" w:rsidRPr="006F0FF7" w:rsidRDefault="008D22AD" w:rsidP="008D22AD">
      <w:pPr>
        <w:pStyle w:val="a3"/>
        <w:spacing w:after="0" w:line="240" w:lineRule="auto"/>
        <w:ind w:left="777" w:right="57"/>
        <w:jc w:val="both"/>
        <w:rPr>
          <w:rFonts w:ascii="Times New Roman" w:eastAsia="Times New Roman" w:hAnsi="Times New Roman"/>
          <w:sz w:val="12"/>
          <w:szCs w:val="12"/>
          <w:lang w:eastAsia="ru-RU"/>
        </w:rPr>
      </w:pPr>
    </w:p>
    <w:p w:rsidR="008D22AD" w:rsidRDefault="008D22AD" w:rsidP="008D22AD">
      <w:r>
        <w:t>3.10. Действующая схема обвязки сосудов:</w:t>
      </w:r>
    </w:p>
    <w:p w:rsidR="008D22AD" w:rsidRDefault="008D22AD" w:rsidP="008D22AD">
      <w:r>
        <w:object w:dxaOrig="9183" w:dyaOrig="9495">
          <v:shape id="_x0000_i1026" type="#_x0000_t75" style="width:273pt;height:284.25pt" o:ole="">
            <v:imagedata r:id="rId9" o:title=""/>
          </v:shape>
          <o:OLEObject Type="Embed" ProgID="Visio.Drawing.11" ShapeID="_x0000_i1026" DrawAspect="Content" ObjectID="_1739693252" r:id="rId10"/>
        </w:object>
      </w:r>
    </w:p>
    <w:p w:rsidR="008D22AD" w:rsidRPr="006F0FF7" w:rsidRDefault="008D22AD" w:rsidP="008D22AD">
      <w:pPr>
        <w:ind w:right="57"/>
        <w:jc w:val="both"/>
      </w:pPr>
      <w:r>
        <w:t>3.11. Действующие трубопроводы:</w:t>
      </w:r>
    </w:p>
    <w:p w:rsidR="008D22AD" w:rsidRDefault="008D22AD" w:rsidP="008D22AD">
      <w:pPr>
        <w:pStyle w:val="a3"/>
        <w:spacing w:after="0" w:line="240" w:lineRule="auto"/>
        <w:ind w:left="777" w:right="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диаметр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D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у32</w:t>
      </w:r>
    </w:p>
    <w:p w:rsidR="008D22AD" w:rsidRDefault="008D22AD" w:rsidP="008D22AD">
      <w:pPr>
        <w:pStyle w:val="a3"/>
        <w:spacing w:after="0" w:line="240" w:lineRule="auto"/>
        <w:ind w:left="777" w:right="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рабочее давление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Рраб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=2,4 МПа</w:t>
      </w:r>
    </w:p>
    <w:p w:rsidR="008D22AD" w:rsidRPr="00B267DF" w:rsidRDefault="008D22AD" w:rsidP="008D22AD">
      <w:pPr>
        <w:pStyle w:val="a3"/>
        <w:spacing w:after="0" w:line="240" w:lineRule="auto"/>
        <w:ind w:left="777" w:right="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материал – нержавеющая сталь</w:t>
      </w:r>
    </w:p>
    <w:p w:rsidR="008D22AD" w:rsidRDefault="008D22AD" w:rsidP="008D22AD">
      <w:bookmarkStart w:id="0" w:name="_GoBack"/>
      <w:bookmarkEnd w:id="0"/>
    </w:p>
    <w:sectPr w:rsidR="008D22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EB41EE"/>
    <w:multiLevelType w:val="multilevel"/>
    <w:tmpl w:val="F416982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22AD"/>
    <w:rsid w:val="00067E63"/>
    <w:rsid w:val="00170F72"/>
    <w:rsid w:val="00532DA7"/>
    <w:rsid w:val="008D22AD"/>
    <w:rsid w:val="00BF1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0FD99C-7C2C-40A7-B5F6-E411754CB0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D22A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22A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Microsoft_Visio_2003-2010_Drawing.vsd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oleObject" Target="embeddings/Microsoft_Visio_2003-2010_Drawing1.vsd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568</Words>
  <Characters>3242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Лейсан Акшенцева</dc:creator>
  <cp:keywords/>
  <dc:description/>
  <cp:lastModifiedBy>Лейсан Акшенцева</cp:lastModifiedBy>
  <cp:revision>2</cp:revision>
  <dcterms:created xsi:type="dcterms:W3CDTF">2023-03-07T07:21:00Z</dcterms:created>
  <dcterms:modified xsi:type="dcterms:W3CDTF">2023-03-07T07:21:00Z</dcterms:modified>
</cp:coreProperties>
</file>